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4"/>
        <w:rPr>
          <w:rFonts w:ascii="Times New Roman"/>
        </w:rPr>
      </w:pPr>
    </w:p>
    <w:p>
      <w:pPr>
        <w:pStyle w:val="BodyText"/>
        <w:ind w:left="1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563880</wp:posOffset>
                </wp:positionH>
                <wp:positionV relativeFrom="paragraph">
                  <wp:posOffset>-631990</wp:posOffset>
                </wp:positionV>
                <wp:extent cx="4361815" cy="54038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361815" cy="540385"/>
                          <a:chExt cx="4361815" cy="54038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73" y="0"/>
                            <a:ext cx="4056941" cy="3789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5079"/>
                            <a:ext cx="4184904" cy="3749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864" y="15727"/>
                            <a:ext cx="4294632" cy="45110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0995" y="67073"/>
                            <a:ext cx="3766820" cy="3206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4.400002pt;margin-top:-49.763065pt;width:343.45pt;height:42.55pt;mso-position-horizontal-relative:page;mso-position-vertical-relative:paragraph;z-index:15728640" id="docshapegroup9" coordorigin="888,-995" coordsize="6869,851">
                <v:shape style="position:absolute;left:1367;top:-996;width:6389;height:597" type="#_x0000_t75" id="docshape10" stroked="false">
                  <v:imagedata r:id="rId6" o:title=""/>
                </v:shape>
                <v:shape style="position:absolute;left:888;top:-736;width:6591;height:591" type="#_x0000_t75" id="docshape11" stroked="false">
                  <v:imagedata r:id="rId7" o:title=""/>
                </v:shape>
                <v:shape style="position:absolute;left:974;top:-971;width:6764;height:711" type="#_x0000_t75" id="docshape12" stroked="false">
                  <v:imagedata r:id="rId8" o:title=""/>
                </v:shape>
                <v:shape style="position:absolute;left:1425;top:-890;width:5932;height:505" type="#_x0000_t75" id="docshape13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/>
        <w:t>El trabajo constante con el sufrimiento de un sujeto desvalido que requiere la ayuda del personal, genera cierto desgaste emocional que se manifiesta a partir</w:t>
      </w:r>
      <w:r>
        <w:rPr>
          <w:spacing w:val="-6"/>
        </w:rPr>
        <w:t> </w:t>
      </w:r>
      <w:r>
        <w:rPr/>
        <w:t>de</w:t>
      </w:r>
      <w:r>
        <w:rPr>
          <w:spacing w:val="-2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síntomas: pérdida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sentido</w:t>
      </w:r>
      <w:r>
        <w:rPr>
          <w:spacing w:val="-8"/>
        </w:rPr>
        <w:t> </w:t>
      </w:r>
      <w:r>
        <w:rPr/>
        <w:t>vocacional del</w:t>
      </w:r>
      <w:r>
        <w:rPr>
          <w:spacing w:val="-8"/>
        </w:rPr>
        <w:t> </w:t>
      </w:r>
      <w:r>
        <w:rPr/>
        <w:t>trabajo,</w:t>
      </w:r>
      <w:r>
        <w:rPr>
          <w:spacing w:val="-5"/>
        </w:rPr>
        <w:t> </w:t>
      </w:r>
      <w:r>
        <w:rPr/>
        <w:t>el</w:t>
      </w:r>
      <w:r>
        <w:rPr>
          <w:spacing w:val="-3"/>
        </w:rPr>
        <w:t> </w:t>
      </w:r>
      <w:r>
        <w:rPr/>
        <w:t>cual se vuelve automático y despersonalizado, aislamiento, fatiga crónica, dificultades</w:t>
      </w:r>
      <w:r>
        <w:rPr>
          <w:spacing w:val="-14"/>
        </w:rPr>
        <w:t> </w:t>
      </w:r>
      <w:r>
        <w:rPr/>
        <w:t>para</w:t>
      </w:r>
      <w:r>
        <w:rPr>
          <w:spacing w:val="-14"/>
        </w:rPr>
        <w:t> </w:t>
      </w:r>
      <w:r>
        <w:rPr/>
        <w:t>pensar</w:t>
      </w:r>
      <w:r>
        <w:rPr>
          <w:spacing w:val="-10"/>
        </w:rPr>
        <w:t> </w:t>
      </w:r>
      <w:r>
        <w:rPr/>
        <w:t>y</w:t>
      </w:r>
      <w:r>
        <w:rPr>
          <w:spacing w:val="-10"/>
        </w:rPr>
        <w:t> </w:t>
      </w:r>
      <w:r>
        <w:rPr/>
        <w:t>crear</w:t>
      </w:r>
      <w:r>
        <w:rPr>
          <w:spacing w:val="-10"/>
        </w:rPr>
        <w:t> </w:t>
      </w:r>
      <w:r>
        <w:rPr/>
        <w:t>estrategias</w:t>
      </w:r>
      <w:r>
        <w:rPr>
          <w:spacing w:val="-14"/>
        </w:rPr>
        <w:t> </w:t>
      </w:r>
      <w:r>
        <w:rPr/>
        <w:t>para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resolución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conflictos,</w:t>
      </w:r>
      <w:r>
        <w:rPr>
          <w:spacing w:val="-9"/>
        </w:rPr>
        <w:t> </w:t>
      </w:r>
      <w:r>
        <w:rPr/>
        <w:t>etc. Este desgaste que sufre el personal es conceptualizado por muchos autores como</w:t>
      </w:r>
      <w:r>
        <w:rPr>
          <w:spacing w:val="-6"/>
        </w:rPr>
        <w:t> </w:t>
      </w:r>
      <w:r>
        <w:rPr/>
        <w:t>Síndrome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Burnout. Este</w:t>
      </w:r>
      <w:r>
        <w:rPr>
          <w:spacing w:val="-1"/>
        </w:rPr>
        <w:t> </w:t>
      </w:r>
      <w:r>
        <w:rPr/>
        <w:t>síndrome</w:t>
      </w:r>
      <w:r>
        <w:rPr>
          <w:spacing w:val="-1"/>
        </w:rPr>
        <w:t> </w:t>
      </w:r>
      <w:r>
        <w:rPr/>
        <w:t>afecta</w:t>
      </w:r>
      <w:r>
        <w:rPr>
          <w:spacing w:val="-6"/>
        </w:rPr>
        <w:t> </w:t>
      </w:r>
      <w:r>
        <w:rPr/>
        <w:t>la</w:t>
      </w:r>
      <w:r>
        <w:rPr>
          <w:spacing w:val="-1"/>
        </w:rPr>
        <w:t> </w:t>
      </w:r>
      <w:r>
        <w:rPr/>
        <w:t>operatividad</w:t>
      </w:r>
      <w:r>
        <w:rPr>
          <w:spacing w:val="-1"/>
        </w:rPr>
        <w:t> </w:t>
      </w:r>
      <w:r>
        <w:rPr/>
        <w:t>del personal y el servicio a</w:t>
      </w:r>
      <w:r>
        <w:rPr>
          <w:spacing w:val="-1"/>
        </w:rPr>
        <w:t> </w:t>
      </w:r>
      <w:r>
        <w:rPr/>
        <w:t>la comunidad brindado por los/las efectivos/as policiales, en su tarea de protección y cumplimiento de la normativa vigente en términos de </w:t>
      </w:r>
      <w:r>
        <w:rPr>
          <w:spacing w:val="-2"/>
        </w:rPr>
        <w:t>DD.HH.</w:t>
      </w:r>
    </w:p>
    <w:p>
      <w:pPr>
        <w:pStyle w:val="BodyText"/>
      </w:pPr>
    </w:p>
    <w:p>
      <w:pPr>
        <w:pStyle w:val="BodyText"/>
        <w:spacing w:before="1"/>
        <w:ind w:left="12" w:right="3"/>
        <w:jc w:val="both"/>
      </w:pPr>
      <w:r>
        <w:rPr/>
        <w:t>Con la finalidad de prevenir e intervenir sobre esta problemática que afecta al personal y la atención brindada a las personas en situación de violencias, la Superintendencia de Políticas de Género, propone la presente capacitación, cuyos</w:t>
      </w:r>
      <w:r>
        <w:rPr>
          <w:spacing w:val="-14"/>
        </w:rPr>
        <w:t> </w:t>
      </w:r>
      <w:r>
        <w:rPr/>
        <w:t>objetivos</w:t>
      </w:r>
      <w:r>
        <w:rPr>
          <w:spacing w:val="-14"/>
        </w:rPr>
        <w:t> </w:t>
      </w:r>
      <w:r>
        <w:rPr/>
        <w:t>principales</w:t>
      </w:r>
      <w:r>
        <w:rPr>
          <w:spacing w:val="-14"/>
        </w:rPr>
        <w:t> </w:t>
      </w:r>
      <w:r>
        <w:rPr/>
        <w:t>son:</w:t>
      </w:r>
      <w:r>
        <w:rPr>
          <w:spacing w:val="-14"/>
        </w:rPr>
        <w:t> </w:t>
      </w:r>
      <w:r>
        <w:rPr/>
        <w:t>conocer</w:t>
      </w:r>
      <w:r>
        <w:rPr>
          <w:spacing w:val="-14"/>
        </w:rPr>
        <w:t> </w:t>
      </w:r>
      <w:r>
        <w:rPr/>
        <w:t>los</w:t>
      </w:r>
      <w:r>
        <w:rPr>
          <w:spacing w:val="-14"/>
        </w:rPr>
        <w:t> </w:t>
      </w:r>
      <w:r>
        <w:rPr/>
        <w:t>síntomas</w:t>
      </w:r>
      <w:r>
        <w:rPr>
          <w:spacing w:val="-14"/>
        </w:rPr>
        <w:t> </w:t>
      </w:r>
      <w:r>
        <w:rPr/>
        <w:t>propios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este</w:t>
      </w:r>
      <w:r>
        <w:rPr>
          <w:spacing w:val="-13"/>
        </w:rPr>
        <w:t> </w:t>
      </w:r>
      <w:r>
        <w:rPr/>
        <w:t>síndrome y que puedan construir herramientas para poder afrontarlos, identificar aspectos</w:t>
      </w:r>
      <w:r>
        <w:rPr>
          <w:spacing w:val="-14"/>
        </w:rPr>
        <w:t> </w:t>
      </w:r>
      <w:r>
        <w:rPr/>
        <w:t>favorables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desfavorables</w:t>
      </w:r>
      <w:r>
        <w:rPr>
          <w:spacing w:val="-13"/>
        </w:rPr>
        <w:t> </w:t>
      </w:r>
      <w:r>
        <w:rPr/>
        <w:t>que</w:t>
      </w:r>
      <w:r>
        <w:rPr>
          <w:spacing w:val="-10"/>
        </w:rPr>
        <w:t> </w:t>
      </w:r>
      <w:r>
        <w:rPr/>
        <w:t>influyen</w:t>
      </w:r>
      <w:r>
        <w:rPr>
          <w:spacing w:val="-14"/>
        </w:rPr>
        <w:t> </w:t>
      </w:r>
      <w:r>
        <w:rPr/>
        <w:t>en</w:t>
      </w:r>
      <w:r>
        <w:rPr>
          <w:spacing w:val="-14"/>
        </w:rPr>
        <w:t> </w:t>
      </w:r>
      <w:r>
        <w:rPr/>
        <w:t>la</w:t>
      </w:r>
      <w:r>
        <w:rPr>
          <w:spacing w:val="-14"/>
        </w:rPr>
        <w:t> </w:t>
      </w:r>
      <w:r>
        <w:rPr/>
        <w:t>problemática,</w:t>
      </w:r>
      <w:r>
        <w:rPr>
          <w:spacing w:val="-11"/>
        </w:rPr>
        <w:t> </w:t>
      </w:r>
      <w:r>
        <w:rPr/>
        <w:t>utilizar</w:t>
      </w:r>
      <w:r>
        <w:rPr>
          <w:spacing w:val="-14"/>
        </w:rPr>
        <w:t> </w:t>
      </w:r>
      <w:r>
        <w:rPr/>
        <w:t>las herramientas construidas para mejorar las estrategias de afrontamiento del </w:t>
      </w:r>
      <w:r>
        <w:rPr>
          <w:spacing w:val="-2"/>
        </w:rPr>
        <w:t>Burnout.</w:t>
      </w:r>
    </w:p>
    <w:p>
      <w:pPr>
        <w:pStyle w:val="Heading1"/>
        <w:spacing w:before="225"/>
        <w:rPr>
          <w:rFonts w:ascii="Arial MT"/>
          <w:b w:val="0"/>
          <w:u w:val="none"/>
        </w:rPr>
      </w:pPr>
      <w:r>
        <w:rPr>
          <w:spacing w:val="-2"/>
          <w:u w:val="single"/>
        </w:rPr>
        <w:t>Destinatarios</w:t>
      </w:r>
      <w:r>
        <w:rPr>
          <w:rFonts w:ascii="Arial MT"/>
          <w:b w:val="0"/>
          <w:spacing w:val="-2"/>
          <w:u w:val="none"/>
        </w:rPr>
        <w:t>:</w:t>
      </w:r>
    </w:p>
    <w:p>
      <w:pPr>
        <w:pStyle w:val="BodyText"/>
        <w:spacing w:before="5"/>
        <w:ind w:left="12" w:right="5"/>
        <w:jc w:val="both"/>
      </w:pPr>
      <w:r>
        <w:rPr/>
        <w:t>Personal</w:t>
      </w:r>
      <w:r>
        <w:rPr>
          <w:spacing w:val="-5"/>
        </w:rPr>
        <w:t> </w:t>
      </w:r>
      <w:r>
        <w:rPr/>
        <w:t>perteneciente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las</w:t>
      </w:r>
      <w:r>
        <w:rPr>
          <w:spacing w:val="-13"/>
        </w:rPr>
        <w:t> </w:t>
      </w:r>
      <w:r>
        <w:rPr/>
        <w:t>Comisarias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Mujer</w:t>
      </w:r>
      <w:r>
        <w:rPr>
          <w:spacing w:val="-8"/>
        </w:rPr>
        <w:t> </w:t>
      </w:r>
      <w:r>
        <w:rPr/>
        <w:t>y</w:t>
      </w:r>
      <w:r>
        <w:rPr>
          <w:spacing w:val="-13"/>
        </w:rPr>
        <w:t> </w:t>
      </w:r>
      <w:r>
        <w:rPr/>
        <w:t>la</w:t>
      </w:r>
      <w:r>
        <w:rPr>
          <w:spacing w:val="-10"/>
        </w:rPr>
        <w:t> </w:t>
      </w:r>
      <w:r>
        <w:rPr/>
        <w:t>Familia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la</w:t>
      </w:r>
      <w:r>
        <w:rPr>
          <w:spacing w:val="-10"/>
        </w:rPr>
        <w:t> </w:t>
      </w:r>
      <w:r>
        <w:rPr/>
        <w:t>provincia de Buenos Aires. La superioridad de cada División Coordinación Zonal de Políticas</w:t>
      </w:r>
      <w:r>
        <w:rPr>
          <w:spacing w:val="-1"/>
        </w:rPr>
        <w:t> </w:t>
      </w:r>
      <w:r>
        <w:rPr/>
        <w:t>de Género</w:t>
      </w:r>
      <w:r>
        <w:rPr>
          <w:spacing w:val="-2"/>
        </w:rPr>
        <w:t> </w:t>
      </w:r>
      <w:r>
        <w:rPr/>
        <w:t>realizará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selección</w:t>
      </w:r>
      <w:r>
        <w:rPr>
          <w:spacing w:val="-2"/>
        </w:rPr>
        <w:t> </w:t>
      </w:r>
      <w:r>
        <w:rPr/>
        <w:t>del personal que participará de</w:t>
      </w:r>
      <w:r>
        <w:rPr>
          <w:spacing w:val="-2"/>
        </w:rPr>
        <w:t> </w:t>
      </w:r>
      <w:r>
        <w:rPr/>
        <w:t>esta </w:t>
      </w:r>
      <w:r>
        <w:rPr>
          <w:spacing w:val="-2"/>
        </w:rPr>
        <w:t>capacitación.</w:t>
      </w:r>
    </w:p>
    <w:p>
      <w:pPr>
        <w:pStyle w:val="Heading1"/>
        <w:spacing w:line="222" w:lineRule="exact"/>
        <w:rPr>
          <w:u w:val="none"/>
        </w:rPr>
      </w:pPr>
      <w:r>
        <w:rPr>
          <w:spacing w:val="-2"/>
          <w:u w:val="single"/>
        </w:rPr>
        <w:t>Modalidad:</w:t>
      </w:r>
    </w:p>
    <w:p>
      <w:pPr>
        <w:pStyle w:val="BodyText"/>
        <w:spacing w:line="228" w:lineRule="exact" w:before="5"/>
        <w:ind w:left="12"/>
        <w:jc w:val="both"/>
      </w:pPr>
      <w:r>
        <w:rPr/>
        <w:t>Presencial.</w:t>
      </w:r>
      <w:r>
        <w:rPr>
          <w:spacing w:val="-5"/>
        </w:rPr>
        <w:t> </w:t>
      </w:r>
      <w:r>
        <w:rPr/>
        <w:t>Con</w:t>
      </w:r>
      <w:r>
        <w:rPr>
          <w:spacing w:val="-7"/>
        </w:rPr>
        <w:t> </w:t>
      </w:r>
      <w:r>
        <w:rPr/>
        <w:t>afectación</w:t>
      </w:r>
      <w:r>
        <w:rPr>
          <w:spacing w:val="-5"/>
        </w:rPr>
        <w:t> </w:t>
      </w:r>
      <w:r>
        <w:rPr/>
        <w:t>al</w:t>
      </w:r>
      <w:r>
        <w:rPr>
          <w:spacing w:val="-7"/>
        </w:rPr>
        <w:t> </w:t>
      </w:r>
      <w:r>
        <w:rPr>
          <w:spacing w:val="-2"/>
        </w:rPr>
        <w:t>servicio.</w:t>
      </w:r>
    </w:p>
    <w:p>
      <w:pPr>
        <w:spacing w:line="240" w:lineRule="auto" w:before="0"/>
        <w:ind w:left="12" w:right="5405" w:firstLine="0"/>
        <w:jc w:val="left"/>
        <w:rPr>
          <w:sz w:val="20"/>
        </w:rPr>
      </w:pPr>
      <w:r>
        <w:rPr>
          <w:rFonts w:ascii="Arial"/>
          <w:b/>
          <w:sz w:val="20"/>
          <w:u w:val="single"/>
        </w:rPr>
        <w:t>Carga</w:t>
      </w:r>
      <w:r>
        <w:rPr>
          <w:rFonts w:ascii="Arial"/>
          <w:b/>
          <w:spacing w:val="-14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Horaria</w:t>
      </w:r>
      <w:r>
        <w:rPr>
          <w:sz w:val="20"/>
        </w:rPr>
        <w:t>: 12 horas reloj. </w:t>
      </w:r>
      <w:r>
        <w:rPr>
          <w:rFonts w:ascii="Arial"/>
          <w:b/>
          <w:spacing w:val="-2"/>
          <w:sz w:val="20"/>
          <w:u w:val="single"/>
        </w:rPr>
        <w:t>Ediciones</w:t>
      </w:r>
      <w:r>
        <w:rPr>
          <w:spacing w:val="-2"/>
          <w:sz w:val="20"/>
        </w:rPr>
        <w:t>:</w:t>
      </w:r>
    </w:p>
    <w:p>
      <w:pPr>
        <w:pStyle w:val="BodyText"/>
        <w:spacing w:before="5"/>
        <w:ind w:left="12"/>
        <w:jc w:val="both"/>
      </w:pPr>
      <w:r>
        <w:rPr/>
        <w:t>3</w:t>
      </w:r>
      <w:r>
        <w:rPr>
          <w:spacing w:val="-5"/>
        </w:rPr>
        <w:t> </w:t>
      </w:r>
      <w:r>
        <w:rPr/>
        <w:t>ediciones</w:t>
      </w:r>
      <w:r>
        <w:rPr>
          <w:spacing w:val="-7"/>
        </w:rPr>
        <w:t> </w:t>
      </w:r>
      <w:r>
        <w:rPr>
          <w:spacing w:val="-2"/>
        </w:rPr>
        <w:t>anuales.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8400" w:h="11910"/>
          <w:pgMar w:header="0" w:footer="0" w:top="2460" w:bottom="280" w:left="708" w:right="708"/>
          <w:pgNumType w:start="1"/>
        </w:sectPr>
      </w:pPr>
    </w:p>
    <w:p>
      <w:pPr>
        <w:pStyle w:val="BodyText"/>
        <w:spacing w:before="105"/>
      </w:pPr>
    </w:p>
    <w:p>
      <w:pPr>
        <w:pStyle w:val="Heading1"/>
        <w:rPr>
          <w:rFonts w:ascii="Arial MT" w:hAnsi="Arial MT"/>
          <w:b w:val="0"/>
          <w:u w:val="none"/>
        </w:rPr>
      </w:pPr>
      <w:r>
        <w:rPr>
          <w:u w:val="single"/>
        </w:rPr>
        <w:t>Fecha</w:t>
      </w:r>
      <w:r>
        <w:rPr>
          <w:spacing w:val="-8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inicio</w:t>
      </w:r>
      <w:r>
        <w:rPr>
          <w:spacing w:val="1"/>
          <w:u w:val="single"/>
        </w:rPr>
        <w:t> </w:t>
      </w:r>
      <w:r>
        <w:rPr>
          <w:u w:val="single"/>
        </w:rPr>
        <w:t>y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finalización</w:t>
      </w:r>
      <w:r>
        <w:rPr>
          <w:rFonts w:ascii="Arial MT" w:hAnsi="Arial MT"/>
          <w:b w:val="0"/>
          <w:spacing w:val="-2"/>
          <w:u w:val="none"/>
        </w:rPr>
        <w:t>:</w:t>
      </w:r>
    </w:p>
    <w:p>
      <w:pPr>
        <w:pStyle w:val="BodyText"/>
        <w:spacing w:line="228" w:lineRule="exact" w:before="5"/>
        <w:ind w:left="12"/>
      </w:pPr>
      <w:r>
        <w:rPr/>
        <w:t>Mes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Mayo,</w:t>
      </w:r>
      <w:r>
        <w:rPr>
          <w:spacing w:val="-1"/>
        </w:rPr>
        <w:t> </w:t>
      </w:r>
      <w:r>
        <w:rPr/>
        <w:t>Julio</w:t>
      </w:r>
      <w:r>
        <w:rPr>
          <w:spacing w:val="-8"/>
        </w:rPr>
        <w:t> </w:t>
      </w:r>
      <w:r>
        <w:rPr/>
        <w:t>y</w:t>
      </w:r>
      <w:r>
        <w:rPr>
          <w:spacing w:val="-2"/>
        </w:rPr>
        <w:t> </w:t>
      </w:r>
      <w:r>
        <w:rPr/>
        <w:t>Septiembre</w:t>
      </w:r>
      <w:r>
        <w:rPr>
          <w:spacing w:val="-8"/>
        </w:rPr>
        <w:t> </w:t>
      </w:r>
      <w:r>
        <w:rPr/>
        <w:t>del</w:t>
      </w:r>
      <w:r>
        <w:rPr>
          <w:spacing w:val="1"/>
        </w:rPr>
        <w:t> </w:t>
      </w:r>
      <w:r>
        <w:rPr>
          <w:spacing w:val="-2"/>
        </w:rPr>
        <w:t>2026.</w:t>
      </w:r>
    </w:p>
    <w:p>
      <w:pPr>
        <w:pStyle w:val="BodyText"/>
        <w:spacing w:line="226" w:lineRule="exact"/>
        <w:ind w:left="12"/>
      </w:pPr>
      <w:r>
        <w:rPr>
          <w:rFonts w:ascii="Arial" w:hAnsi="Arial"/>
          <w:b/>
          <w:u w:val="single"/>
        </w:rPr>
        <w:t>Cupo</w:t>
      </w:r>
      <w:r>
        <w:rPr/>
        <w:t>:10</w:t>
      </w:r>
      <w:r>
        <w:rPr>
          <w:spacing w:val="-9"/>
        </w:rPr>
        <w:t> </w:t>
      </w:r>
      <w:r>
        <w:rPr/>
        <w:t>vacantes</w:t>
      </w:r>
      <w:r>
        <w:rPr>
          <w:spacing w:val="-6"/>
        </w:rPr>
        <w:t> </w:t>
      </w:r>
      <w:r>
        <w:rPr/>
        <w:t>por</w:t>
      </w:r>
      <w:r>
        <w:rPr>
          <w:spacing w:val="-2"/>
        </w:rPr>
        <w:t> edición.</w:t>
      </w:r>
    </w:p>
    <w:p>
      <w:pPr>
        <w:spacing w:line="228" w:lineRule="exact" w:before="0"/>
        <w:ind w:left="12" w:right="0" w:firstLine="0"/>
        <w:jc w:val="left"/>
        <w:rPr>
          <w:sz w:val="20"/>
        </w:rPr>
      </w:pPr>
      <w:r>
        <w:rPr>
          <w:rFonts w:ascii="Arial"/>
          <w:b/>
          <w:sz w:val="20"/>
          <w:u w:val="single"/>
        </w:rPr>
        <w:t>Medio</w:t>
      </w:r>
      <w:r>
        <w:rPr>
          <w:rFonts w:ascii="Arial"/>
          <w:b/>
          <w:spacing w:val="-8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de</w:t>
      </w:r>
      <w:r>
        <w:rPr>
          <w:rFonts w:ascii="Arial"/>
          <w:b/>
          <w:spacing w:val="-5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contacto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sz w:val="20"/>
        </w:rPr>
        <w:t>Mail:</w:t>
      </w:r>
      <w:r>
        <w:rPr>
          <w:spacing w:val="-6"/>
          <w:sz w:val="20"/>
        </w:rPr>
        <w:t> </w:t>
      </w:r>
      <w:hyperlink r:id="rId11">
        <w:r>
          <w:rPr>
            <w:spacing w:val="-2"/>
            <w:sz w:val="20"/>
          </w:rPr>
          <w:t>gerocapacitacion.mseg@gmail.com</w:t>
        </w:r>
      </w:hyperlink>
    </w:p>
    <w:sectPr>
      <w:headerReference w:type="default" r:id="rId10"/>
      <w:pgSz w:w="8400" w:h="11910"/>
      <w:pgMar w:header="0" w:footer="0" w:top="24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-6350</wp:posOffset>
              </wp:positionH>
              <wp:positionV relativeFrom="page">
                <wp:posOffset>-6350</wp:posOffset>
              </wp:positionV>
              <wp:extent cx="5340985" cy="8318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5340985" cy="831850"/>
                        <a:chExt cx="5340985" cy="8318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6350" y="364236"/>
                          <a:ext cx="5328285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461645">
                              <a:moveTo>
                                <a:pt x="5327903" y="0"/>
                              </a:moveTo>
                              <a:lnTo>
                                <a:pt x="0" y="0"/>
                              </a:lnTo>
                              <a:lnTo>
                                <a:pt x="0" y="117686"/>
                              </a:lnTo>
                              <a:lnTo>
                                <a:pt x="2714879" y="461136"/>
                              </a:lnTo>
                              <a:lnTo>
                                <a:pt x="5327903" y="130582"/>
                              </a:lnTo>
                              <a:lnTo>
                                <a:pt x="532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6350" y="481922"/>
                          <a:ext cx="532828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43535">
                              <a:moveTo>
                                <a:pt x="5327903" y="12896"/>
                              </a:moveTo>
                              <a:lnTo>
                                <a:pt x="2714879" y="343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6350" y="268859"/>
                          <a:ext cx="5328285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461645">
                              <a:moveTo>
                                <a:pt x="5327903" y="0"/>
                              </a:moveTo>
                              <a:lnTo>
                                <a:pt x="0" y="0"/>
                              </a:lnTo>
                              <a:lnTo>
                                <a:pt x="0" y="117686"/>
                              </a:lnTo>
                              <a:lnTo>
                                <a:pt x="2714879" y="461136"/>
                              </a:lnTo>
                              <a:lnTo>
                                <a:pt x="5327903" y="130582"/>
                              </a:lnTo>
                              <a:lnTo>
                                <a:pt x="532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6350" y="386545"/>
                          <a:ext cx="5328285" cy="343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43535">
                              <a:moveTo>
                                <a:pt x="5327903" y="12896"/>
                              </a:moveTo>
                              <a:lnTo>
                                <a:pt x="2714879" y="34345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5326380" cy="49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6380" h="492759">
                              <a:moveTo>
                                <a:pt x="0" y="492633"/>
                              </a:moveTo>
                              <a:lnTo>
                                <a:pt x="5326325" y="492633"/>
                              </a:lnTo>
                              <a:lnTo>
                                <a:pt x="5326325" y="0"/>
                              </a:lnTo>
                              <a:lnTo>
                                <a:pt x="0" y="0"/>
                              </a:lnTo>
                              <a:lnTo>
                                <a:pt x="0" y="492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6350" y="6350"/>
                          <a:ext cx="5326380" cy="4927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6380" h="492759">
                              <a:moveTo>
                                <a:pt x="0" y="492633"/>
                              </a:moveTo>
                              <a:lnTo>
                                <a:pt x="5326325" y="492633"/>
                              </a:lnTo>
                              <a:lnTo>
                                <a:pt x="5326325" y="0"/>
                              </a:lnTo>
                            </a:path>
                          </a:pathLst>
                        </a:custGeom>
                        <a:ln w="12699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5pt;margin-top:-.5pt;width:420.55pt;height:65.5pt;mso-position-horizontal-relative:page;mso-position-vertical-relative:page;z-index:-15773696" id="docshapegroup1" coordorigin="-10,-10" coordsize="8411,1310">
              <v:shape style="position:absolute;left:0;top:563;width:8391;height:727" id="docshape2" coordorigin="0,564" coordsize="8391,727" path="m8390,564l0,564,0,749,4275,1290,8390,769,8390,564xe" filled="true" fillcolor="#a6a6a6" stroked="false">
                <v:path arrowok="t"/>
                <v:fill type="solid"/>
              </v:shape>
              <v:shape style="position:absolute;left:0;top:748;width:8391;height:541" id="docshape3" coordorigin="0,749" coordsize="8391,541" path="m8390,769l4275,1290,0,749e" filled="false" stroked="true" strokeweight="1pt" strokecolor="#7e7e7e">
                <v:path arrowok="t"/>
                <v:stroke dashstyle="solid"/>
              </v:shape>
              <v:shape style="position:absolute;left:0;top:413;width:8391;height:727" id="docshape4" coordorigin="0,413" coordsize="8391,727" path="m8390,413l0,413,0,599,4275,1140,8390,619,8390,413xe" filled="true" fillcolor="#6f2f9f" stroked="false">
                <v:path arrowok="t"/>
                <v:fill type="solid"/>
              </v:shape>
              <v:shape style="position:absolute;left:0;top:598;width:8391;height:541" id="docshape5" coordorigin="0,599" coordsize="8391,541" path="m8390,619l4275,1140,0,599e" filled="false" stroked="true" strokeweight="1pt" strokecolor="#6f2f9f">
                <v:path arrowok="t"/>
                <v:stroke dashstyle="solid"/>
              </v:shape>
              <v:rect style="position:absolute;left:0;top:0;width:8388;height:776" id="docshape6" filled="true" fillcolor="#6f2f9f" stroked="false">
                <v:fill type="solid"/>
              </v:rect>
              <v:shape style="position:absolute;left:0;top:0;width:8388;height:776" id="docshape7" coordorigin="0,0" coordsize="8388,776" path="m0,776l8388,776,8388,0e" filled="false" stroked="true" strokeweight="1.0pt" strokecolor="#6f2f9f">
                <v:path arrowok="t"/>
                <v:stroke dashstyle="solid"/>
              </v:shape>
              <w10:wrap type="none"/>
            </v:group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258289</wp:posOffset>
          </wp:positionH>
          <wp:positionV relativeFrom="page">
            <wp:posOffset>934292</wp:posOffset>
          </wp:positionV>
          <wp:extent cx="627690" cy="634532"/>
          <wp:effectExtent l="0" t="0" r="0" b="0"/>
          <wp:wrapNone/>
          <wp:docPr id="8" name="Image 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690" cy="634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999845</wp:posOffset>
              </wp:positionH>
              <wp:positionV relativeFrom="page">
                <wp:posOffset>1154515</wp:posOffset>
              </wp:positionV>
              <wp:extent cx="3649979" cy="19621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3649979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900CC"/>
                              <w:sz w:val="24"/>
                            </w:rPr>
                            <w:t>SUPERINTENDENCIA</w:t>
                          </w:r>
                          <w:r>
                            <w:rPr>
                              <w:rFonts w:ascii="Arial" w:hAnsi="Arial"/>
                              <w:b/>
                              <w:color w:val="9900CC"/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POLÍTICAS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GÉNERO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8.727997pt;margin-top:90.906723pt;width:287.4pt;height:15.45pt;mso-position-horizontal-relative:page;mso-position-vertical-relative:page;z-index:-15772672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color w:val="9900CC"/>
                        <w:sz w:val="24"/>
                      </w:rPr>
                      <w:t>SUPERINTENDENCIA</w:t>
                    </w:r>
                    <w:r>
                      <w:rPr>
                        <w:rFonts w:ascii="Arial" w:hAnsi="Arial"/>
                        <w:b/>
                        <w:color w:val="9900CC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POLÍTICAS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GÉNERO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-6350</wp:posOffset>
              </wp:positionH>
              <wp:positionV relativeFrom="page">
                <wp:posOffset>0</wp:posOffset>
              </wp:positionV>
              <wp:extent cx="5340985" cy="842644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5340985" cy="842644"/>
                        <a:chExt cx="5340985" cy="842644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6350" y="375031"/>
                          <a:ext cx="5328285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461645">
                              <a:moveTo>
                                <a:pt x="5327903" y="0"/>
                              </a:moveTo>
                              <a:lnTo>
                                <a:pt x="0" y="0"/>
                              </a:lnTo>
                              <a:lnTo>
                                <a:pt x="0" y="109652"/>
                              </a:lnTo>
                              <a:lnTo>
                                <a:pt x="2778379" y="461136"/>
                              </a:lnTo>
                              <a:lnTo>
                                <a:pt x="5327903" y="138615"/>
                              </a:lnTo>
                              <a:lnTo>
                                <a:pt x="532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6350" y="484684"/>
                          <a:ext cx="5328285" cy="351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51790">
                              <a:moveTo>
                                <a:pt x="5327903" y="28962"/>
                              </a:moveTo>
                              <a:lnTo>
                                <a:pt x="2778379" y="351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6350" y="279654"/>
                          <a:ext cx="5328285" cy="461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461645">
                              <a:moveTo>
                                <a:pt x="5327903" y="0"/>
                              </a:moveTo>
                              <a:lnTo>
                                <a:pt x="0" y="0"/>
                              </a:lnTo>
                              <a:lnTo>
                                <a:pt x="0" y="109652"/>
                              </a:lnTo>
                              <a:lnTo>
                                <a:pt x="2778379" y="461136"/>
                              </a:lnTo>
                              <a:lnTo>
                                <a:pt x="5327903" y="138615"/>
                              </a:lnTo>
                              <a:lnTo>
                                <a:pt x="5327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6350" y="389307"/>
                          <a:ext cx="5328285" cy="3517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351790">
                              <a:moveTo>
                                <a:pt x="5327903" y="28962"/>
                              </a:moveTo>
                              <a:lnTo>
                                <a:pt x="2778379" y="3514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6F2F9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6350" y="0"/>
                          <a:ext cx="5328285" cy="509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509905">
                              <a:moveTo>
                                <a:pt x="0" y="509778"/>
                              </a:moveTo>
                              <a:lnTo>
                                <a:pt x="5327903" y="509778"/>
                              </a:lnTo>
                              <a:lnTo>
                                <a:pt x="5327903" y="0"/>
                              </a:lnTo>
                              <a:lnTo>
                                <a:pt x="0" y="0"/>
                              </a:lnTo>
                              <a:lnTo>
                                <a:pt x="0" y="5097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6350" y="503428"/>
                          <a:ext cx="532828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8285" h="12700">
                              <a:moveTo>
                                <a:pt x="0" y="12700"/>
                              </a:moveTo>
                              <a:lnTo>
                                <a:pt x="5327903" y="12700"/>
                              </a:lnTo>
                              <a:lnTo>
                                <a:pt x="5327903" y="0"/>
                              </a:ln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2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-.5pt;margin-top:0pt;width:420.55pt;height:66.350pt;mso-position-horizontal-relative:page;mso-position-vertical-relative:page;z-index:-15772160" id="docshapegroup14" coordorigin="-10,0" coordsize="8411,1327">
              <v:shape style="position:absolute;left:0;top:590;width:8391;height:727" id="docshape15" coordorigin="0,591" coordsize="8391,727" path="m8390,591l0,591,0,763,4375,1317,8390,809,8390,591xe" filled="true" fillcolor="#a6a6a6" stroked="false">
                <v:path arrowok="t"/>
                <v:fill type="solid"/>
              </v:shape>
              <v:shape style="position:absolute;left:0;top:763;width:8391;height:554" id="docshape16" coordorigin="0,763" coordsize="8391,554" path="m8390,809l4375,1317,0,763e" filled="false" stroked="true" strokeweight="1pt" strokecolor="#7e7e7e">
                <v:path arrowok="t"/>
                <v:stroke dashstyle="solid"/>
              </v:shape>
              <v:shape style="position:absolute;left:0;top:440;width:8391;height:727" id="docshape17" coordorigin="0,440" coordsize="8391,727" path="m8390,440l0,440,0,613,4375,1167,8390,659,8390,440xe" filled="true" fillcolor="#6f2f9f" stroked="false">
                <v:path arrowok="t"/>
                <v:fill type="solid"/>
              </v:shape>
              <v:shape style="position:absolute;left:0;top:613;width:8391;height:554" id="docshape18" coordorigin="0,613" coordsize="8391,554" path="m8390,659l4375,1167,0,613e" filled="false" stroked="true" strokeweight="1pt" strokecolor="#6f2f9f">
                <v:path arrowok="t"/>
                <v:stroke dashstyle="solid"/>
              </v:shape>
              <v:rect style="position:absolute;left:0;top:0;width:8391;height:803" id="docshape19" filled="true" fillcolor="#6f2f9f" stroked="false">
                <v:fill type="solid"/>
              </v:rect>
              <v:rect style="position:absolute;left:0;top:792;width:8391;height:20" id="docshape20" filled="true" fillcolor="#6f2f9f" stroked="false">
                <v:fill type="solid"/>
              </v:rect>
              <w10:wrap type="none"/>
            </v:group>
          </w:pict>
        </mc:Fallback>
      </mc:AlternateContent>
    </w:r>
    <w:r>
      <w:rPr/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321789</wp:posOffset>
          </wp:positionH>
          <wp:positionV relativeFrom="page">
            <wp:posOffset>951437</wp:posOffset>
          </wp:positionV>
          <wp:extent cx="627690" cy="634532"/>
          <wp:effectExtent l="0" t="0" r="0" b="0"/>
          <wp:wrapNone/>
          <wp:docPr id="22" name="Image 2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2" name="Image 2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7690" cy="6345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1182725</wp:posOffset>
              </wp:positionH>
              <wp:positionV relativeFrom="page">
                <wp:posOffset>1189936</wp:posOffset>
              </wp:positionV>
              <wp:extent cx="3356610" cy="18224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335661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9900CC"/>
                              <w:sz w:val="22"/>
                            </w:rPr>
                            <w:t>SUPERINTENDENCIA</w:t>
                          </w:r>
                          <w:r>
                            <w:rPr>
                              <w:rFonts w:ascii="Arial" w:hAnsi="Arial"/>
                              <w:b/>
                              <w:color w:val="9900CC"/>
                              <w:spacing w:val="-10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POLÍTICAS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2"/>
                            </w:rPr>
                            <w:t>GÉNERO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3.127998pt;margin-top:93.695786pt;width:264.3pt;height:14.35pt;mso-position-horizontal-relative:page;mso-position-vertical-relative:page;z-index:-15771136" type="#_x0000_t202" id="docshape2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2"/>
                      </w:rPr>
                    </w:pPr>
                    <w:r>
                      <w:rPr>
                        <w:rFonts w:ascii="Arial" w:hAnsi="Arial"/>
                        <w:b/>
                        <w:color w:val="9900CC"/>
                        <w:sz w:val="22"/>
                      </w:rPr>
                      <w:t>SUPERINTENDENCIA</w:t>
                    </w:r>
                    <w:r>
                      <w:rPr>
                        <w:rFonts w:ascii="Arial" w:hAnsi="Arial"/>
                        <w:b/>
                        <w:color w:val="9900CC"/>
                        <w:spacing w:val="-10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POLÍTICAS</w:t>
                    </w:r>
                    <w:r>
                      <w:rPr>
                        <w:rFonts w:ascii="Arial" w:hAnsi="Arial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9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2"/>
                      </w:rPr>
                      <w:t>GÉNERO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Arial" w:hAnsi="Arial" w:eastAsia="Arial" w:cs="Arial"/>
      <w:b/>
      <w:bCs/>
      <w:sz w:val="20"/>
      <w:szCs w:val="20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20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header" Target="header2.xml"/><Relationship Id="rId11" Type="http://schemas.openxmlformats.org/officeDocument/2006/relationships/hyperlink" Target="mailto:gerocapacitacion.mseg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dcterms:created xsi:type="dcterms:W3CDTF">2026-03-02T11:46:08Z</dcterms:created>
  <dcterms:modified xsi:type="dcterms:W3CDTF">2026-03-02T11:46:08Z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